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6F52" w14:textId="77777777" w:rsidR="00E87C13" w:rsidRDefault="00E87C13">
      <w:pPr>
        <w:spacing w:after="30"/>
        <w:jc w:val="right"/>
      </w:pPr>
    </w:p>
    <w:p w14:paraId="103A14A2" w14:textId="77777777" w:rsidR="00D1418D" w:rsidRDefault="005952BB" w:rsidP="00D1418D">
      <w:pPr>
        <w:pStyle w:val="NoSpacing"/>
        <w:divId w:val="1257596798"/>
        <w:rPr>
          <w:rFonts w:eastAsia="Times New Roman"/>
        </w:rPr>
      </w:pPr>
      <w:r>
        <w:rPr>
          <w:rFonts w:eastAsia="Times New Roman"/>
          <w:vanish/>
        </w:rPr>
        <w:br/>
      </w:r>
      <w:r>
        <w:rPr>
          <w:rFonts w:eastAsia="Times New Roman"/>
        </w:rPr>
        <w:t>All complaints alleging discrimination in employment, as defined in the accompanying Board policy, shall be investigated and resolved in accordance with procedures specified in this administrative regulation. However, complaints alleging sexual harassment under Title IX shall be investigated and resolved in accordance with the procedures specified in Administrative Regulation 4119.12/4219.12/4319.12 - Title IX Sexual Harassment Complaint Procedures.</w:t>
      </w:r>
      <w:r>
        <w:rPr>
          <w:rFonts w:eastAsia="Times New Roman"/>
        </w:rPr>
        <w:br/>
      </w:r>
      <w:r>
        <w:rPr>
          <w:rFonts w:eastAsia="Times New Roman"/>
        </w:rPr>
        <w:br/>
      </w:r>
      <w:r>
        <w:rPr>
          <w:rFonts w:eastAsia="Times New Roman"/>
          <w:vanish/>
        </w:rPr>
        <w:br/>
      </w:r>
      <w:r>
        <w:rPr>
          <w:rFonts w:eastAsia="Times New Roman"/>
        </w:rPr>
        <w:t>The district designates the position identified below as its coordinator for nondiscrimination in employment (coordinator) to organize and manage the district's efforts to comply with state and federal nondiscrimination laws and to answer inquiries regarding the district's nondiscrimination policies. The coordinator may be contacted at:</w:t>
      </w:r>
      <w:r>
        <w:rPr>
          <w:rFonts w:eastAsia="Times New Roman"/>
        </w:rPr>
        <w:br/>
      </w:r>
    </w:p>
    <w:p w14:paraId="2ADD7C07" w14:textId="77777777" w:rsidR="00D1418D" w:rsidRDefault="00D1418D" w:rsidP="00D1418D">
      <w:pPr>
        <w:pStyle w:val="NoSpacing"/>
        <w:divId w:val="1257596798"/>
        <w:rPr>
          <w:rFonts w:eastAsia="Times New Roman"/>
        </w:rPr>
      </w:pPr>
      <w:r>
        <w:rPr>
          <w:rFonts w:eastAsia="Times New Roman"/>
        </w:rPr>
        <w:t>Katie Kohler, Superintendent/Principal</w:t>
      </w:r>
    </w:p>
    <w:p w14:paraId="1822AF59" w14:textId="05AD9DA3" w:rsidR="00D1418D" w:rsidRDefault="00D1418D" w:rsidP="00D1418D">
      <w:pPr>
        <w:pStyle w:val="NoSpacing"/>
        <w:divId w:val="1257596798"/>
        <w:rPr>
          <w:rFonts w:eastAsia="Times New Roman"/>
        </w:rPr>
      </w:pPr>
      <w:r>
        <w:rPr>
          <w:rFonts w:eastAsia="Times New Roman"/>
        </w:rPr>
        <w:t>15725 Mount Olive Rd</w:t>
      </w:r>
    </w:p>
    <w:p w14:paraId="3E610B33" w14:textId="261E5431" w:rsidR="00D1418D" w:rsidRDefault="00D1418D" w:rsidP="00D1418D">
      <w:pPr>
        <w:pStyle w:val="NoSpacing"/>
        <w:divId w:val="1257596798"/>
        <w:rPr>
          <w:rFonts w:eastAsia="Times New Roman"/>
        </w:rPr>
      </w:pPr>
      <w:r>
        <w:rPr>
          <w:rFonts w:eastAsia="Times New Roman"/>
        </w:rPr>
        <w:t>Grass Valley CA 95945</w:t>
      </w:r>
    </w:p>
    <w:p w14:paraId="6D3955E5" w14:textId="1E0A52B0" w:rsidR="00D1418D" w:rsidRDefault="00D1418D" w:rsidP="00D1418D">
      <w:pPr>
        <w:pStyle w:val="NoSpacing"/>
        <w:divId w:val="1257596798"/>
        <w:rPr>
          <w:rFonts w:eastAsia="Times New Roman"/>
        </w:rPr>
      </w:pPr>
      <w:r>
        <w:rPr>
          <w:rFonts w:eastAsia="Times New Roman"/>
        </w:rPr>
        <w:t>530-346-2153</w:t>
      </w:r>
    </w:p>
    <w:p w14:paraId="546384A4" w14:textId="67227B2E" w:rsidR="005952BB" w:rsidRDefault="00D1418D" w:rsidP="00D1418D">
      <w:pPr>
        <w:pStyle w:val="NoSpacing"/>
        <w:divId w:val="1257596798"/>
        <w:rPr>
          <w:rFonts w:eastAsia="Times New Roman"/>
          <w:kern w:val="0"/>
          <w14:ligatures w14:val="none"/>
        </w:rPr>
      </w:pPr>
      <w:r>
        <w:rPr>
          <w:rFonts w:eastAsia="Times New Roman"/>
        </w:rPr>
        <w:t xml:space="preserve">kkohler@chicagoparkschool.org </w:t>
      </w:r>
      <w:r w:rsidR="005952BB">
        <w:rPr>
          <w:rFonts w:eastAsia="Times New Roman"/>
        </w:rPr>
        <w:br/>
      </w:r>
      <w:r w:rsidR="005952BB">
        <w:rPr>
          <w:rFonts w:eastAsia="Times New Roman"/>
        </w:rPr>
        <w:br/>
      </w:r>
      <w:r w:rsidR="005952BB">
        <w:rPr>
          <w:rStyle w:val="Strong"/>
          <w:rFonts w:ascii="Lato" w:eastAsia="Times New Roman" w:hAnsi="Lato"/>
          <w:sz w:val="22"/>
          <w:szCs w:val="22"/>
        </w:rPr>
        <w:t>Measures to Prevent Discrimination</w:t>
      </w:r>
      <w:r w:rsidR="005952BB">
        <w:rPr>
          <w:rFonts w:eastAsia="Times New Roman"/>
        </w:rPr>
        <w:br/>
      </w:r>
      <w:r w:rsidR="005952BB">
        <w:rPr>
          <w:rFonts w:eastAsia="Times New Roman"/>
        </w:rPr>
        <w:br/>
      </w:r>
      <w:r w:rsidR="005952BB">
        <w:rPr>
          <w:rFonts w:eastAsia="Times New Roman"/>
          <w:vanish/>
        </w:rPr>
        <w:br/>
      </w:r>
      <w:r w:rsidR="005952BB">
        <w:rPr>
          <w:rFonts w:eastAsia="Times New Roman"/>
        </w:rPr>
        <w:t>To prevent unlawful discrimination, harassment, and retaliation in district employment, the Superintendent or designee shall implement the following measures:</w:t>
      </w:r>
      <w:r w:rsidR="005952BB">
        <w:rPr>
          <w:rFonts w:eastAsia="Times New Roman"/>
        </w:rPr>
        <w:br/>
      </w:r>
      <w:r w:rsidR="005952BB">
        <w:rPr>
          <w:rFonts w:eastAsia="Times New Roman"/>
        </w:rPr>
        <w:br/>
      </w:r>
    </w:p>
    <w:p w14:paraId="08E45821"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Display in a prominent and accessible location at every work site where the district has employees, and post electronically in a conspicuous location on computers for employee use, up-to-date California Civil Rights Department (CRD) posters on the prohibition of workplace discrimination and harassment, the rights of transgender employees, and the rights and obligations of employees who are pregnant, have a related medical condition, or are recovering from childbirth  (Government Code 12950; 2 CCR 11013, 11023, 11049)</w:t>
      </w:r>
      <w:r>
        <w:rPr>
          <w:rFonts w:ascii="Lato" w:eastAsia="Times New Roman" w:hAnsi="Lato"/>
          <w:sz w:val="22"/>
          <w:szCs w:val="22"/>
        </w:rPr>
        <w:br/>
      </w:r>
      <w:r>
        <w:rPr>
          <w:rFonts w:ascii="Lato" w:eastAsia="Times New Roman" w:hAnsi="Lato"/>
          <w:sz w:val="22"/>
          <w:szCs w:val="22"/>
        </w:rPr>
        <w:br/>
      </w:r>
    </w:p>
    <w:p w14:paraId="3B15A794"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Publicize the district's nondiscrimination policy and regulation, including the complaint procedures and the coordinator's contact information, by:  (Education Code 234.1; 5 CCR 4960; 34 CFR 100.6, 106.8)</w:t>
      </w:r>
      <w:r>
        <w:rPr>
          <w:rFonts w:ascii="Lato" w:eastAsia="Times New Roman" w:hAnsi="Lato"/>
          <w:sz w:val="22"/>
          <w:szCs w:val="22"/>
        </w:rPr>
        <w:br/>
        <w:t xml:space="preserve">  </w:t>
      </w:r>
    </w:p>
    <w:p w14:paraId="48CABE71" w14:textId="77777777" w:rsidR="005952BB" w:rsidRDefault="005952BB">
      <w:pPr>
        <w:numPr>
          <w:ilvl w:val="1"/>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Including them in each announcement, bulletin, or application form that is used in employee recruitment</w:t>
      </w:r>
      <w:r>
        <w:rPr>
          <w:rFonts w:ascii="Lato" w:eastAsia="Times New Roman" w:hAnsi="Lato"/>
          <w:sz w:val="22"/>
          <w:szCs w:val="22"/>
        </w:rPr>
        <w:br/>
        <w:t> </w:t>
      </w:r>
    </w:p>
    <w:p w14:paraId="24F8E18D" w14:textId="77777777" w:rsidR="005952BB" w:rsidRDefault="005952BB">
      <w:pPr>
        <w:numPr>
          <w:ilvl w:val="1"/>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Posting them in all district schools and offices, including staff lounges and other prominent locations</w:t>
      </w:r>
      <w:r>
        <w:rPr>
          <w:rFonts w:ascii="Lato" w:eastAsia="Times New Roman" w:hAnsi="Lato"/>
          <w:sz w:val="22"/>
          <w:szCs w:val="22"/>
        </w:rPr>
        <w:br/>
        <w:t> </w:t>
      </w:r>
    </w:p>
    <w:p w14:paraId="7AF1924B" w14:textId="77777777" w:rsidR="005952BB" w:rsidRDefault="005952BB">
      <w:pPr>
        <w:numPr>
          <w:ilvl w:val="1"/>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Posting them on the district's website and providing easy access to them through district-supported social media, when available</w:t>
      </w:r>
      <w:r>
        <w:rPr>
          <w:rFonts w:ascii="Lato" w:eastAsia="Times New Roman" w:hAnsi="Lato"/>
          <w:sz w:val="22"/>
          <w:szCs w:val="22"/>
        </w:rPr>
        <w:br/>
        <w:t> </w:t>
      </w:r>
    </w:p>
    <w:p w14:paraId="208650AB"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lastRenderedPageBreak/>
        <w:t>Disseminate the district's nondiscrimination policy and administrative regulation to all employees by one or more of the following methods:  (2 CCR 11023)</w:t>
      </w:r>
      <w:r>
        <w:rPr>
          <w:rFonts w:ascii="Lato" w:eastAsia="Times New Roman" w:hAnsi="Lato"/>
          <w:sz w:val="22"/>
          <w:szCs w:val="22"/>
        </w:rPr>
        <w:br/>
        <w:t xml:space="preserve">  </w:t>
      </w:r>
    </w:p>
    <w:p w14:paraId="5BD168B1" w14:textId="77777777" w:rsidR="005952BB" w:rsidRDefault="005952BB">
      <w:pPr>
        <w:numPr>
          <w:ilvl w:val="1"/>
          <w:numId w:val="2"/>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Printing and providing a copy to all employees, with an acknowledgment form for each employee to sign and return</w:t>
      </w:r>
      <w:r>
        <w:rPr>
          <w:rFonts w:ascii="Lato" w:eastAsia="Times New Roman" w:hAnsi="Lato"/>
          <w:sz w:val="22"/>
          <w:szCs w:val="22"/>
        </w:rPr>
        <w:br/>
        <w:t> </w:t>
      </w:r>
    </w:p>
    <w:p w14:paraId="0BAA2D77" w14:textId="77777777" w:rsidR="005952BB" w:rsidRDefault="005952BB">
      <w:pPr>
        <w:numPr>
          <w:ilvl w:val="1"/>
          <w:numId w:val="2"/>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Sending a copy via email with an acknowledgment return form</w:t>
      </w:r>
      <w:r>
        <w:rPr>
          <w:rFonts w:ascii="Lato" w:eastAsia="Times New Roman" w:hAnsi="Lato"/>
          <w:sz w:val="22"/>
          <w:szCs w:val="22"/>
        </w:rPr>
        <w:br/>
        <w:t> </w:t>
      </w:r>
    </w:p>
    <w:p w14:paraId="1A9ED592" w14:textId="77777777" w:rsidR="005952BB" w:rsidRDefault="005952BB">
      <w:pPr>
        <w:numPr>
          <w:ilvl w:val="1"/>
          <w:numId w:val="2"/>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Posting a copy on the district intranet with a tracking system ensuring all employees have read and acknowledged receipt of the policies</w:t>
      </w:r>
      <w:r>
        <w:rPr>
          <w:rFonts w:ascii="Lato" w:eastAsia="Times New Roman" w:hAnsi="Lato"/>
          <w:sz w:val="22"/>
          <w:szCs w:val="22"/>
        </w:rPr>
        <w:br/>
        <w:t> </w:t>
      </w:r>
    </w:p>
    <w:p w14:paraId="5A740360" w14:textId="77777777" w:rsidR="005952BB" w:rsidRDefault="005952BB">
      <w:pPr>
        <w:numPr>
          <w:ilvl w:val="1"/>
          <w:numId w:val="2"/>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Discussing the policy and regulation with employees upon hire and/or during a new hire orientation session</w:t>
      </w:r>
      <w:r>
        <w:rPr>
          <w:rFonts w:ascii="Lato" w:eastAsia="Times New Roman" w:hAnsi="Lato"/>
          <w:sz w:val="22"/>
          <w:szCs w:val="22"/>
        </w:rPr>
        <w:br/>
        <w:t> </w:t>
      </w:r>
    </w:p>
    <w:p w14:paraId="2FB262B3" w14:textId="77777777" w:rsidR="005952BB" w:rsidRDefault="005952BB">
      <w:pPr>
        <w:numPr>
          <w:ilvl w:val="1"/>
          <w:numId w:val="2"/>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Any other way that ensures employees receive and understand the policy</w:t>
      </w:r>
      <w:r>
        <w:rPr>
          <w:rFonts w:ascii="Lato" w:eastAsia="Times New Roman" w:hAnsi="Lato"/>
          <w:sz w:val="22"/>
          <w:szCs w:val="22"/>
        </w:rPr>
        <w:br/>
        <w:t> </w:t>
      </w:r>
    </w:p>
    <w:p w14:paraId="69814B49"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Provide to employees a handbook which contains information that clearly describes the district's nondiscrimination policy, procedures for filing a complaint, and resources available to employees who believe they have been the victim of any discriminatory or harassing behavior</w:t>
      </w:r>
      <w:r>
        <w:rPr>
          <w:rFonts w:ascii="Lato" w:eastAsia="Times New Roman" w:hAnsi="Lato"/>
          <w:sz w:val="22"/>
          <w:szCs w:val="22"/>
        </w:rPr>
        <w:br/>
      </w:r>
      <w:r>
        <w:rPr>
          <w:rFonts w:ascii="Lato" w:eastAsia="Times New Roman" w:hAnsi="Lato"/>
          <w:sz w:val="22"/>
          <w:szCs w:val="22"/>
        </w:rPr>
        <w:br/>
      </w:r>
    </w:p>
    <w:p w14:paraId="20321CB1"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Provide training regarding the district's nondiscrimination policy, including what constitutes unlawful discrimination, harassment, and retaliation and how and to whom a report of an incident should be made</w:t>
      </w:r>
      <w:r>
        <w:rPr>
          <w:rFonts w:ascii="Lato" w:eastAsia="Times New Roman" w:hAnsi="Lato"/>
          <w:sz w:val="22"/>
          <w:szCs w:val="22"/>
        </w:rPr>
        <w:br/>
      </w:r>
      <w:r>
        <w:rPr>
          <w:rFonts w:ascii="Lato" w:eastAsia="Times New Roman" w:hAnsi="Lato"/>
          <w:sz w:val="22"/>
          <w:szCs w:val="22"/>
        </w:rPr>
        <w:br/>
        <w:t>The district may also provide bystander intervention training to employees that includes information and practical guidance on how to recognize potentially problematic behaviors and which may motivate them to take action when they observe such behaviors. The training and education may include exercises to provide employees with the skills and confidence to intervene as appropriate and to provide them with resources they can call upon that support their intervention.  (Government Code 12950.2)</w:t>
      </w:r>
      <w:r>
        <w:rPr>
          <w:rFonts w:ascii="Lato" w:eastAsia="Times New Roman" w:hAnsi="Lato"/>
          <w:sz w:val="22"/>
          <w:szCs w:val="22"/>
        </w:rPr>
        <w:br/>
        <w:t> </w:t>
      </w:r>
    </w:p>
    <w:p w14:paraId="3D837EBA"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Periodically review the district's recruitment, hiring, and promotion processes and regularly monitor the terms, conditions, and privileges of employment to ensure district compliance with law and Board Policy 4111 - Recruitment and Selection</w:t>
      </w:r>
      <w:r>
        <w:rPr>
          <w:rFonts w:ascii="Lato" w:eastAsia="Times New Roman" w:hAnsi="Lato"/>
          <w:sz w:val="22"/>
          <w:szCs w:val="22"/>
        </w:rPr>
        <w:br/>
        <w:t> </w:t>
      </w:r>
    </w:p>
    <w:p w14:paraId="78A189E5" w14:textId="77777777" w:rsidR="005952BB" w:rsidRDefault="005952BB">
      <w:pPr>
        <w:numPr>
          <w:ilvl w:val="0"/>
          <w:numId w:val="1"/>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For any district facility where 10 percent of employees have a language other than English as their spoken language, translate the policy into every language spoken by at least 10 percent of the workforce  (2 CCR 11023)</w:t>
      </w:r>
    </w:p>
    <w:p w14:paraId="68341EB5" w14:textId="77777777" w:rsidR="005952BB" w:rsidRDefault="005952BB">
      <w:pPr>
        <w:spacing w:after="0"/>
        <w:divId w:val="1257596798"/>
        <w:rPr>
          <w:rFonts w:ascii="Lato" w:eastAsia="Times New Roman" w:hAnsi="Lato"/>
          <w:sz w:val="22"/>
          <w:szCs w:val="22"/>
        </w:rPr>
      </w:pPr>
      <w:r>
        <w:rPr>
          <w:rStyle w:val="Strong"/>
          <w:rFonts w:ascii="Lato" w:eastAsia="Times New Roman" w:hAnsi="Lato"/>
          <w:sz w:val="22"/>
          <w:szCs w:val="22"/>
        </w:rPr>
        <w:t>Complaint Procedure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Any complaint alleging unlawful discrimination or harassment covered by this administrative regulation and accompanying Board policy shall be addressed in accordance with the following procedures: </w:t>
      </w:r>
    </w:p>
    <w:p w14:paraId="328B0429" w14:textId="77777777" w:rsidR="005952BB" w:rsidRDefault="005952BB">
      <w:pPr>
        <w:numPr>
          <w:ilvl w:val="0"/>
          <w:numId w:val="3"/>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lastRenderedPageBreak/>
        <w:t>Notice and Receipt of Complaint: A complainant may inform a direct supervisor, another supervisor, the coordinator, the Superintendent or, if available, a complaint hotline or an ombudsman</w:t>
      </w:r>
      <w:r>
        <w:rPr>
          <w:rFonts w:ascii="Lato" w:eastAsia="Times New Roman" w:hAnsi="Lato"/>
          <w:sz w:val="22"/>
          <w:szCs w:val="22"/>
        </w:rPr>
        <w:br/>
      </w:r>
      <w:r>
        <w:rPr>
          <w:rFonts w:ascii="Lato" w:eastAsia="Times New Roman" w:hAnsi="Lato"/>
          <w:sz w:val="22"/>
          <w:szCs w:val="22"/>
        </w:rPr>
        <w:br/>
        <w:t>The complainant's direct supervisor may be bypassed in filing a complaint when the supervisor is the subject of the complaint.</w:t>
      </w:r>
      <w:r>
        <w:rPr>
          <w:rFonts w:ascii="Lato" w:eastAsia="Times New Roman" w:hAnsi="Lato"/>
          <w:sz w:val="22"/>
          <w:szCs w:val="22"/>
        </w:rPr>
        <w:br/>
      </w:r>
      <w:r>
        <w:rPr>
          <w:rFonts w:ascii="Lato" w:eastAsia="Times New Roman" w:hAnsi="Lato"/>
          <w:sz w:val="22"/>
          <w:szCs w:val="22"/>
        </w:rPr>
        <w:br/>
        <w:t>The complainant may first attempt to resolve the situation informally with the complainant's supervisor before filing a complaint.</w:t>
      </w:r>
      <w:r>
        <w:rPr>
          <w:rFonts w:ascii="Lato" w:eastAsia="Times New Roman" w:hAnsi="Lato"/>
          <w:sz w:val="22"/>
          <w:szCs w:val="22"/>
        </w:rPr>
        <w:br/>
      </w:r>
      <w:r>
        <w:rPr>
          <w:rFonts w:ascii="Lato" w:eastAsia="Times New Roman" w:hAnsi="Lato"/>
          <w:sz w:val="22"/>
          <w:szCs w:val="22"/>
        </w:rPr>
        <w:br/>
        <w:t>A supervisor or manager who has received information about an incident of discrimination or harassment, or has observed such an incident, shall report it to the coordinator, whether or not the complainant files a complaint.</w:t>
      </w:r>
      <w:r>
        <w:rPr>
          <w:rFonts w:ascii="Lato" w:eastAsia="Times New Roman" w:hAnsi="Lato"/>
          <w:sz w:val="22"/>
          <w:szCs w:val="22"/>
        </w:rPr>
        <w:br/>
      </w:r>
      <w:r>
        <w:rPr>
          <w:rFonts w:ascii="Lato" w:eastAsia="Times New Roman" w:hAnsi="Lato"/>
          <w:sz w:val="22"/>
          <w:szCs w:val="22"/>
        </w:rPr>
        <w:br/>
        <w:t>The complaint should contain the complainant's name, the name of the individual who allegedly committed the act, a description of the incident, the date and location where the incident occurred, any witnesses who may have relevant information, any available evidence of the discrimination or harassment, and any other pertinent information which may assist in investigating and resolving the complaint.</w:t>
      </w:r>
      <w:r>
        <w:rPr>
          <w:rFonts w:ascii="Lato" w:eastAsia="Times New Roman" w:hAnsi="Lato"/>
          <w:sz w:val="22"/>
          <w:szCs w:val="22"/>
        </w:rPr>
        <w:br/>
        <w:t> </w:t>
      </w:r>
    </w:p>
    <w:p w14:paraId="1A2B5CC8" w14:textId="77777777" w:rsidR="005952BB" w:rsidRDefault="005952BB">
      <w:pPr>
        <w:numPr>
          <w:ilvl w:val="0"/>
          <w:numId w:val="3"/>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Investigation Process: The coordinator shall initiate an impartial investigation of an allegation of discrimination or harassment within five business days of receiving notice of the alleged discriminatory or harassing behavior, regardless of whether a complaint has been filed or whether the complaint is complete</w:t>
      </w:r>
      <w:r>
        <w:rPr>
          <w:rFonts w:ascii="Lato" w:eastAsia="Times New Roman" w:hAnsi="Lato"/>
          <w:sz w:val="22"/>
          <w:szCs w:val="22"/>
        </w:rPr>
        <w:br/>
      </w:r>
      <w:r>
        <w:rPr>
          <w:rFonts w:ascii="Lato" w:eastAsia="Times New Roman" w:hAnsi="Lato"/>
          <w:sz w:val="22"/>
          <w:szCs w:val="22"/>
        </w:rPr>
        <w:br/>
        <w:t>The coordinator shall meet with the complainant to describe the district's complaint procedure and discuss the actions being sought by the complainant in response to the allegation. The coordinator shall inform the complainant that the investigation of the allegations will be fair, timely, and thorough and will be conducted in a manner that provides all parties due process and reaches reasonable conclusions based on the evidence collected.  The coordinator shall also inform the parties that the investigation will be kept confidential to the extent possible, but that some information may be disclosed as necessary to conduct an effective investigation.</w:t>
      </w:r>
      <w:r>
        <w:rPr>
          <w:rFonts w:ascii="Lato" w:eastAsia="Times New Roman" w:hAnsi="Lato"/>
          <w:sz w:val="22"/>
          <w:szCs w:val="22"/>
        </w:rPr>
        <w:br/>
      </w:r>
      <w:r>
        <w:rPr>
          <w:rFonts w:ascii="Lato" w:eastAsia="Times New Roman" w:hAnsi="Lato"/>
          <w:sz w:val="22"/>
          <w:szCs w:val="22"/>
        </w:rPr>
        <w:br/>
        <w:t>If the coordinator determines that a detailed fact-finding investigation is necessary, the investigation shall begin immediately. As part of this investigation, the coordinator should interview the complainant, the person(s) accused, and other persons who could be expected to have relevant information.</w:t>
      </w:r>
      <w:r>
        <w:rPr>
          <w:rFonts w:ascii="Lato" w:eastAsia="Times New Roman" w:hAnsi="Lato"/>
          <w:sz w:val="22"/>
          <w:szCs w:val="22"/>
        </w:rPr>
        <w:br/>
      </w:r>
      <w:r>
        <w:rPr>
          <w:rFonts w:ascii="Lato" w:eastAsia="Times New Roman" w:hAnsi="Lato"/>
          <w:sz w:val="22"/>
          <w:szCs w:val="22"/>
        </w:rPr>
        <w:br/>
        <w:t>The coordinator shall track and document the progress of the investigation to ensure reasonable progress and shall inform the parties as necessary.</w:t>
      </w:r>
      <w:r>
        <w:rPr>
          <w:rFonts w:ascii="Lato" w:eastAsia="Times New Roman" w:hAnsi="Lato"/>
          <w:sz w:val="22"/>
          <w:szCs w:val="22"/>
        </w:rPr>
        <w:br/>
      </w:r>
      <w:r>
        <w:rPr>
          <w:rFonts w:ascii="Lato" w:eastAsia="Times New Roman" w:hAnsi="Lato"/>
          <w:sz w:val="22"/>
          <w:szCs w:val="22"/>
        </w:rPr>
        <w:br/>
        <w:t>When necessary to carry out the investigation or to protect employee safety, the coordinator may discuss the complaint with the Superintendent or designee, district legal counsel, or the district's risk manager.</w:t>
      </w:r>
      <w:r>
        <w:rPr>
          <w:rFonts w:ascii="Lato" w:eastAsia="Times New Roman" w:hAnsi="Lato"/>
          <w:sz w:val="22"/>
          <w:szCs w:val="22"/>
        </w:rPr>
        <w:br/>
      </w:r>
      <w:r>
        <w:rPr>
          <w:rFonts w:ascii="Lato" w:eastAsia="Times New Roman" w:hAnsi="Lato"/>
          <w:sz w:val="22"/>
          <w:szCs w:val="22"/>
        </w:rPr>
        <w:br/>
        <w:t xml:space="preserve">The coordinator shall also determine whether interim measures, such as scheduling changes, transfers, or leaves, need to be taken before the investigation is completed in order to prevent further incidents. The coordinator shall ensure that such interim measures do not </w:t>
      </w:r>
      <w:r>
        <w:rPr>
          <w:rFonts w:ascii="Lato" w:eastAsia="Times New Roman" w:hAnsi="Lato"/>
          <w:sz w:val="22"/>
          <w:szCs w:val="22"/>
        </w:rPr>
        <w:lastRenderedPageBreak/>
        <w:t>constitute retaliation.</w:t>
      </w:r>
      <w:r>
        <w:rPr>
          <w:rFonts w:ascii="Lato" w:eastAsia="Times New Roman" w:hAnsi="Lato"/>
          <w:sz w:val="22"/>
          <w:szCs w:val="22"/>
        </w:rPr>
        <w:br/>
        <w:t> </w:t>
      </w:r>
    </w:p>
    <w:p w14:paraId="0C932DDD" w14:textId="77777777" w:rsidR="005952BB" w:rsidRDefault="005952BB">
      <w:pPr>
        <w:numPr>
          <w:ilvl w:val="0"/>
          <w:numId w:val="3"/>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Written Report on Findings and Remedial/Corrective Action: No more than 20 business days after receiving the complaint, the coordinator shall conclude the investigation and prepare a written report of the findings</w:t>
      </w:r>
      <w:r>
        <w:rPr>
          <w:rFonts w:ascii="Lato" w:eastAsia="Times New Roman" w:hAnsi="Lato"/>
          <w:sz w:val="22"/>
          <w:szCs w:val="22"/>
        </w:rPr>
        <w:br/>
      </w:r>
      <w:r>
        <w:rPr>
          <w:rFonts w:ascii="Lato" w:eastAsia="Times New Roman" w:hAnsi="Lato"/>
          <w:sz w:val="22"/>
          <w:szCs w:val="22"/>
        </w:rPr>
        <w:br/>
        <w:t>This timeline may be extended by the coordinator for good cause. If an extension is needed, the coordinator shall notify the parties and explain the reasons for the extension.</w:t>
      </w:r>
      <w:r>
        <w:rPr>
          <w:rFonts w:ascii="Lato" w:eastAsia="Times New Roman" w:hAnsi="Lato"/>
          <w:sz w:val="22"/>
          <w:szCs w:val="22"/>
        </w:rPr>
        <w:br/>
      </w:r>
      <w:r>
        <w:rPr>
          <w:rFonts w:ascii="Lato" w:eastAsia="Times New Roman" w:hAnsi="Lato"/>
          <w:sz w:val="22"/>
          <w:szCs w:val="22"/>
        </w:rPr>
        <w:br/>
        <w:t>The report shall include the decision and the reasons for the decision and shall summarize the steps taken during the investigation. If a determination has been made that discrimination or harassment occurred, the report shall also include any corrective action(s) that have been or will be taken to address the behavior, provide appropriate options for remedial actions and resolutions for the complainant, and ensure that retaliation or further discrimination or harassment is prevented. The report shall be presented to the Superintendent or designee.</w:t>
      </w:r>
      <w:r>
        <w:rPr>
          <w:rFonts w:ascii="Lato" w:eastAsia="Times New Roman" w:hAnsi="Lato"/>
          <w:sz w:val="22"/>
          <w:szCs w:val="22"/>
        </w:rPr>
        <w:br/>
      </w:r>
      <w:r>
        <w:rPr>
          <w:rFonts w:ascii="Lato" w:eastAsia="Times New Roman" w:hAnsi="Lato"/>
          <w:sz w:val="22"/>
          <w:szCs w:val="22"/>
        </w:rPr>
        <w:br/>
        <w:t>A summary of the findings shall be presented to the complainant and the person accused.</w:t>
      </w:r>
      <w:r>
        <w:rPr>
          <w:rFonts w:ascii="Lato" w:eastAsia="Times New Roman" w:hAnsi="Lato"/>
          <w:sz w:val="22"/>
          <w:szCs w:val="22"/>
        </w:rPr>
        <w:br/>
        <w:t> </w:t>
      </w:r>
    </w:p>
    <w:p w14:paraId="05533C86" w14:textId="77777777" w:rsidR="005952BB" w:rsidRDefault="005952BB">
      <w:pPr>
        <w:numPr>
          <w:ilvl w:val="0"/>
          <w:numId w:val="3"/>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Appeal to the Governing Board: The complainant or any of the person(s) accused may appeal any findings to the Board within 10 business days of receiving the written report of the coordinator's findings</w:t>
      </w:r>
      <w:r>
        <w:rPr>
          <w:rFonts w:ascii="Lato" w:eastAsia="Times New Roman" w:hAnsi="Lato"/>
          <w:sz w:val="22"/>
          <w:szCs w:val="22"/>
        </w:rPr>
        <w:br/>
      </w:r>
      <w:r>
        <w:rPr>
          <w:rFonts w:ascii="Lato" w:eastAsia="Times New Roman" w:hAnsi="Lato"/>
          <w:sz w:val="22"/>
          <w:szCs w:val="22"/>
        </w:rPr>
        <w:br/>
        <w:t>The Superintendent or designee shall provide the Board with all information presented during the investigation and the Board shall schedule a hearing as soon as practicable. Any complaint against a district employee shall be addressed in closed session in accordance with law. The Board shall render its decision within 10 business days.</w:t>
      </w:r>
    </w:p>
    <w:p w14:paraId="65458DDC" w14:textId="77777777" w:rsidR="005952BB" w:rsidRDefault="005952BB">
      <w:pPr>
        <w:spacing w:after="0"/>
        <w:divId w:val="1257596798"/>
        <w:rPr>
          <w:rFonts w:ascii="Lato" w:eastAsia="Times New Roman" w:hAnsi="Lato"/>
          <w:sz w:val="22"/>
          <w:szCs w:val="22"/>
        </w:rPr>
      </w:pPr>
      <w:r>
        <w:rPr>
          <w:rStyle w:val="Strong"/>
          <w:rFonts w:ascii="Lato" w:eastAsia="Times New Roman" w:hAnsi="Lato"/>
          <w:sz w:val="22"/>
          <w:szCs w:val="22"/>
        </w:rPr>
        <w:t>Other Remedies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In addition to filing a discrimination or harassment complaint with the district, a person may file a complaint with either CRD or the Equal Employment Opportunity Commission (EEOC). The time limits for filing such complaints are as follows:</w:t>
      </w:r>
      <w:r>
        <w:rPr>
          <w:rFonts w:ascii="Lato" w:eastAsia="Times New Roman" w:hAnsi="Lato"/>
          <w:sz w:val="22"/>
          <w:szCs w:val="22"/>
        </w:rPr>
        <w:br/>
      </w:r>
      <w:r>
        <w:rPr>
          <w:rFonts w:ascii="Lato" w:eastAsia="Times New Roman" w:hAnsi="Lato"/>
          <w:sz w:val="22"/>
          <w:szCs w:val="22"/>
        </w:rPr>
        <w:br/>
      </w:r>
    </w:p>
    <w:p w14:paraId="38601F11" w14:textId="77777777" w:rsidR="005952BB" w:rsidRDefault="005952BB">
      <w:pPr>
        <w:numPr>
          <w:ilvl w:val="0"/>
          <w:numId w:val="4"/>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For filing a complaint with CRD alleging a violation of Government Code 12940-12952, within three years of the alleged discriminatory act(s), unless an exception exists pursuant to Government Code 12960  (Government Code 12960)</w:t>
      </w:r>
      <w:r>
        <w:rPr>
          <w:rFonts w:ascii="Lato" w:eastAsia="Times New Roman" w:hAnsi="Lato"/>
          <w:sz w:val="22"/>
          <w:szCs w:val="22"/>
        </w:rPr>
        <w:br/>
      </w:r>
      <w:r>
        <w:rPr>
          <w:rFonts w:ascii="Lato" w:eastAsia="Times New Roman" w:hAnsi="Lato"/>
          <w:sz w:val="22"/>
          <w:szCs w:val="22"/>
        </w:rPr>
        <w:br/>
      </w:r>
    </w:p>
    <w:p w14:paraId="5A94A977" w14:textId="77777777" w:rsidR="005952BB" w:rsidRDefault="005952BB">
      <w:pPr>
        <w:numPr>
          <w:ilvl w:val="0"/>
          <w:numId w:val="4"/>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For filing a complaint with EEOC, within 180 days of the alleged discriminatory act(s)  (42 USC 2000e-5)</w:t>
      </w:r>
      <w:r>
        <w:rPr>
          <w:rFonts w:ascii="Lato" w:eastAsia="Times New Roman" w:hAnsi="Lato"/>
          <w:sz w:val="22"/>
          <w:szCs w:val="22"/>
        </w:rPr>
        <w:br/>
        <w:t> </w:t>
      </w:r>
    </w:p>
    <w:p w14:paraId="14360F5A" w14:textId="77777777" w:rsidR="005952BB" w:rsidRDefault="005952BB">
      <w:pPr>
        <w:numPr>
          <w:ilvl w:val="0"/>
          <w:numId w:val="4"/>
        </w:numPr>
        <w:spacing w:before="100" w:beforeAutospacing="1" w:after="100" w:afterAutospacing="1" w:line="240" w:lineRule="auto"/>
        <w:divId w:val="1257596798"/>
        <w:rPr>
          <w:rFonts w:ascii="Lato" w:eastAsia="Times New Roman" w:hAnsi="Lato"/>
          <w:sz w:val="22"/>
          <w:szCs w:val="22"/>
        </w:rPr>
      </w:pPr>
      <w:r>
        <w:rPr>
          <w:rFonts w:ascii="Lato" w:eastAsia="Times New Roman" w:hAnsi="Lato"/>
          <w:sz w:val="22"/>
          <w:szCs w:val="22"/>
        </w:rPr>
        <w:t>For filing a complaint with EEOC after first filing a complaint with CRD, within 300 days of the alleged discriminatory act(s) or within 30 days after the termination of proceedings by CRD, whichever is earlier  (42 USC 2000e-5)</w:t>
      </w:r>
    </w:p>
    <w:p w14:paraId="78F7B05B" w14:textId="77777777" w:rsidR="005952BB" w:rsidRDefault="005952BB">
      <w:pPr>
        <w:spacing w:after="0"/>
        <w:divId w:val="1257596798"/>
        <w:rPr>
          <w:rFonts w:ascii="Lato" w:eastAsia="Times New Roman" w:hAnsi="Lato"/>
          <w:sz w:val="22"/>
          <w:szCs w:val="22"/>
        </w:rPr>
      </w:pPr>
      <w:r>
        <w:rPr>
          <w:rFonts w:ascii="Lato" w:eastAsia="Times New Roman" w:hAnsi="Lato"/>
          <w:vanish/>
          <w:sz w:val="22"/>
          <w:szCs w:val="22"/>
        </w:rPr>
        <w:lastRenderedPageBreak/>
        <w:br/>
      </w:r>
      <w:r>
        <w:rPr>
          <w:rFonts w:ascii="Lato" w:eastAsia="Times New Roman" w:hAnsi="Lato"/>
          <w:sz w:val="22"/>
          <w:szCs w:val="22"/>
        </w:rPr>
        <w:t>An employee may also file a complaint with the Wage and Hour Division of the U.S. Department of Labor for an alleged violation of the PUMP Act and/or EEOC for failure to provide reasonable accommodations pursuant to the Pregnant Workers Fairness Act.  (29 USC 218c, 218d, 42 USC 2000gg-2)</w:t>
      </w:r>
      <w:r>
        <w:rPr>
          <w:rFonts w:ascii="Lato" w:eastAsia="Times New Roman" w:hAnsi="Lato"/>
          <w:sz w:val="22"/>
          <w:szCs w:val="22"/>
        </w:rPr>
        <w:br/>
      </w:r>
      <w:r>
        <w:rPr>
          <w:rFonts w:ascii="Lato" w:eastAsia="Times New Roman" w:hAnsi="Lato"/>
          <w:sz w:val="22"/>
          <w:szCs w:val="22"/>
        </w:rPr>
        <w:br/>
        <w:t xml:space="preserve">Additionally, an employee may file a complaint with the Labor Commissioner at the California Department of Industrial Relations for any alleged violation of Labor Code 1030-1034. (Labor Code 1034) </w:t>
      </w:r>
    </w:p>
    <w:p w14:paraId="2538DC28" w14:textId="77777777" w:rsidR="00D1418D" w:rsidRDefault="00D1418D">
      <w:pPr>
        <w:spacing w:after="0"/>
        <w:divId w:val="1257596798"/>
        <w:rPr>
          <w:rFonts w:ascii="Lato" w:eastAsia="Times New Roman" w:hAnsi="Lato"/>
          <w:sz w:val="22"/>
          <w:szCs w:val="22"/>
        </w:rPr>
      </w:pPr>
    </w:p>
    <w:p w14:paraId="10EF91E8" w14:textId="4BA4342F" w:rsidR="00D1418D" w:rsidRDefault="00D1418D">
      <w:pPr>
        <w:spacing w:after="0"/>
        <w:divId w:val="1257596798"/>
        <w:rPr>
          <w:rFonts w:ascii="Lato" w:eastAsia="Times New Roman" w:hAnsi="Lato"/>
          <w:sz w:val="22"/>
          <w:szCs w:val="22"/>
        </w:rPr>
      </w:pPr>
      <w:r>
        <w:rPr>
          <w:rFonts w:ascii="Lato" w:eastAsia="Times New Roman" w:hAnsi="Lato"/>
          <w:sz w:val="22"/>
          <w:szCs w:val="22"/>
        </w:rPr>
        <w:t>Adopted</w:t>
      </w:r>
      <w:r w:rsidR="00616232">
        <w:rPr>
          <w:rFonts w:ascii="Lato" w:eastAsia="Times New Roman" w:hAnsi="Lato"/>
          <w:sz w:val="22"/>
          <w:szCs w:val="22"/>
        </w:rPr>
        <w:t>: 3/14/2024</w:t>
      </w:r>
      <w:r>
        <w:rPr>
          <w:rFonts w:ascii="Lato" w:eastAsia="Times New Roman" w:hAnsi="Lato"/>
          <w:sz w:val="22"/>
          <w:szCs w:val="22"/>
        </w:rPr>
        <w:tab/>
        <w:t>Last Revision</w:t>
      </w:r>
      <w:r w:rsidR="00616232">
        <w:rPr>
          <w:rFonts w:ascii="Lato" w:eastAsia="Times New Roman" w:hAnsi="Lato"/>
          <w:sz w:val="22"/>
          <w:szCs w:val="22"/>
        </w:rPr>
        <w:t>: 9/12/2024</w:t>
      </w:r>
      <w:r>
        <w:rPr>
          <w:rFonts w:ascii="Lato" w:eastAsia="Times New Roman" w:hAnsi="Lato"/>
          <w:sz w:val="22"/>
          <w:szCs w:val="22"/>
        </w:rPr>
        <w:tab/>
        <w:t>Current Revision</w:t>
      </w:r>
      <w:r w:rsidR="00616232">
        <w:rPr>
          <w:rFonts w:ascii="Lato" w:eastAsia="Times New Roman" w:hAnsi="Lato"/>
          <w:sz w:val="22"/>
          <w:szCs w:val="22"/>
        </w:rPr>
        <w:t>: 9/11/2025</w:t>
      </w:r>
    </w:p>
    <w:sectPr w:rsidR="00D1418D">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B8F4" w14:textId="77777777" w:rsidR="00D1418D" w:rsidRDefault="00D1418D" w:rsidP="00D1418D">
      <w:pPr>
        <w:spacing w:after="0" w:line="240" w:lineRule="auto"/>
      </w:pPr>
      <w:r>
        <w:separator/>
      </w:r>
    </w:p>
  </w:endnote>
  <w:endnote w:type="continuationSeparator" w:id="0">
    <w:p w14:paraId="6972CADB" w14:textId="77777777" w:rsidR="00D1418D" w:rsidRDefault="00D1418D" w:rsidP="00D1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FD08" w14:textId="77777777" w:rsidR="00D1418D" w:rsidRDefault="00D1418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0BF755D" w14:textId="77777777" w:rsidR="00D1418D" w:rsidRDefault="00D1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C0F4" w14:textId="77777777" w:rsidR="00D1418D" w:rsidRDefault="00D1418D" w:rsidP="00D1418D">
      <w:pPr>
        <w:spacing w:after="0" w:line="240" w:lineRule="auto"/>
      </w:pPr>
      <w:r>
        <w:separator/>
      </w:r>
    </w:p>
  </w:footnote>
  <w:footnote w:type="continuationSeparator" w:id="0">
    <w:p w14:paraId="4E18E4B4" w14:textId="77777777" w:rsidR="00D1418D" w:rsidRDefault="00D1418D" w:rsidP="00D1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4FA9" w14:textId="1B893D6E" w:rsidR="00D1418D" w:rsidRDefault="00D1418D">
    <w:pPr>
      <w:pStyle w:val="Header"/>
    </w:pPr>
    <w:r>
      <w:t>Nondiscrimination In Employment</w:t>
    </w:r>
    <w:r>
      <w:tab/>
    </w:r>
    <w:r>
      <w:tab/>
      <w:t>AR 4030</w:t>
    </w:r>
  </w:p>
  <w:p w14:paraId="403EB28C" w14:textId="6FD17909" w:rsidR="00D1418D" w:rsidRDefault="00D1418D">
    <w:pPr>
      <w:pStyle w:val="Header"/>
    </w:pPr>
    <w:r>
      <w:t>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0A2"/>
    <w:multiLevelType w:val="multilevel"/>
    <w:tmpl w:val="4304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00271"/>
    <w:multiLevelType w:val="multilevel"/>
    <w:tmpl w:val="8C1C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457651"/>
    <w:multiLevelType w:val="multilevel"/>
    <w:tmpl w:val="6C707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738194">
    <w:abstractNumId w:val="2"/>
  </w:num>
  <w:num w:numId="2" w16cid:durableId="749542526">
    <w:abstractNumId w:val="2"/>
    <w:lvlOverride w:ilvl="1">
      <w:startOverride w:val="1"/>
    </w:lvlOverride>
  </w:num>
  <w:num w:numId="3" w16cid:durableId="2050370095">
    <w:abstractNumId w:val="1"/>
  </w:num>
  <w:num w:numId="4" w16cid:durableId="209423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13"/>
    <w:rsid w:val="001C48BA"/>
    <w:rsid w:val="003F7BAD"/>
    <w:rsid w:val="005952BB"/>
    <w:rsid w:val="00616232"/>
    <w:rsid w:val="00D1418D"/>
    <w:rsid w:val="00E87C13"/>
    <w:rsid w:val="00FE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15BD"/>
  <w15:docId w15:val="{5EBD0292-40D4-4024-AE4C-2DF9470B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D14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18D"/>
  </w:style>
  <w:style w:type="paragraph" w:styleId="Footer">
    <w:name w:val="footer"/>
    <w:basedOn w:val="Normal"/>
    <w:link w:val="FooterChar"/>
    <w:uiPriority w:val="99"/>
    <w:unhideWhenUsed/>
    <w:rsid w:val="00D14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18D"/>
  </w:style>
  <w:style w:type="paragraph" w:styleId="NoSpacing">
    <w:name w:val="No Spacing"/>
    <w:uiPriority w:val="1"/>
    <w:qFormat/>
    <w:rsid w:val="00D14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7119">
      <w:bodyDiv w:val="1"/>
      <w:marLeft w:val="0"/>
      <w:marRight w:val="0"/>
      <w:marTop w:val="0"/>
      <w:marBottom w:val="0"/>
      <w:divBdr>
        <w:top w:val="none" w:sz="0" w:space="0" w:color="auto"/>
        <w:left w:val="none" w:sz="0" w:space="0" w:color="auto"/>
        <w:bottom w:val="none" w:sz="0" w:space="0" w:color="auto"/>
        <w:right w:val="none" w:sz="0" w:space="0" w:color="auto"/>
      </w:divBdr>
      <w:divsChild>
        <w:div w:id="215439463">
          <w:marLeft w:val="0"/>
          <w:marRight w:val="0"/>
          <w:marTop w:val="150"/>
          <w:marBottom w:val="0"/>
          <w:divBdr>
            <w:top w:val="none" w:sz="0" w:space="0" w:color="auto"/>
            <w:left w:val="none" w:sz="0" w:space="0" w:color="auto"/>
            <w:bottom w:val="none" w:sz="0" w:space="0" w:color="auto"/>
            <w:right w:val="none" w:sz="0" w:space="0" w:color="auto"/>
          </w:divBdr>
        </w:div>
      </w:divsChild>
    </w:div>
    <w:div w:id="411782334">
      <w:bodyDiv w:val="1"/>
      <w:marLeft w:val="0"/>
      <w:marRight w:val="0"/>
      <w:marTop w:val="0"/>
      <w:marBottom w:val="0"/>
      <w:divBdr>
        <w:top w:val="none" w:sz="0" w:space="0" w:color="auto"/>
        <w:left w:val="none" w:sz="0" w:space="0" w:color="auto"/>
        <w:bottom w:val="none" w:sz="0" w:space="0" w:color="auto"/>
        <w:right w:val="none" w:sz="0" w:space="0" w:color="auto"/>
      </w:divBdr>
      <w:divsChild>
        <w:div w:id="652298055">
          <w:marLeft w:val="0"/>
          <w:marRight w:val="0"/>
          <w:marTop w:val="0"/>
          <w:marBottom w:val="0"/>
          <w:divBdr>
            <w:top w:val="none" w:sz="0" w:space="0" w:color="auto"/>
            <w:left w:val="none" w:sz="0" w:space="0" w:color="auto"/>
            <w:bottom w:val="none" w:sz="0" w:space="0" w:color="auto"/>
            <w:right w:val="none" w:sz="0" w:space="0" w:color="auto"/>
          </w:divBdr>
          <w:divsChild>
            <w:div w:id="441805736">
              <w:marLeft w:val="0"/>
              <w:marRight w:val="0"/>
              <w:marTop w:val="0"/>
              <w:marBottom w:val="0"/>
              <w:divBdr>
                <w:top w:val="none" w:sz="0" w:space="0" w:color="auto"/>
                <w:left w:val="none" w:sz="0" w:space="0" w:color="auto"/>
                <w:bottom w:val="none" w:sz="0" w:space="0" w:color="auto"/>
                <w:right w:val="none" w:sz="0" w:space="0" w:color="auto"/>
              </w:divBdr>
              <w:divsChild>
                <w:div w:id="1315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2025-07-29T01:48:00Z</cp:lastPrinted>
  <dcterms:created xsi:type="dcterms:W3CDTF">2025-07-24T18:06:00Z</dcterms:created>
  <dcterms:modified xsi:type="dcterms:W3CDTF">2025-09-18T16:24:00Z</dcterms:modified>
</cp:coreProperties>
</file>